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spacing w:after="0" w:line="240" w:lineRule="auto"/>
        <w:jc w:val="left"/>
        <w:rPr>
          <w:rFonts w:ascii="Cambria" w:cs="Cambria" w:eastAsia="Cambria" w:hAnsi="Cambria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Cambria" w:cs="Cambria" w:eastAsia="Cambria" w:hAnsi="Cambria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sz w:val="48"/>
          <w:szCs w:val="48"/>
          <w:rtl w:val="0"/>
        </w:rPr>
        <w:t xml:space="preserve">VAQUERÍAS 2023</w:t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Cambria" w:cs="Cambria" w:eastAsia="Cambria" w:hAnsi="Cambria"/>
          <w:b w:val="1"/>
          <w:i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36"/>
          <w:szCs w:val="36"/>
          <w:rtl w:val="0"/>
        </w:rPr>
        <w:t xml:space="preserve">Pautas para la Presentación de Talleres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metodología del taller se basa en la participación y la co-construcción de productos conceptuales y vivenciales. Su objetivo es articular la teoría y la práctica generando un espacio de reflexión y conceptualización que pueda dar cuenta del aporte del taller a las prácticas de construcción de paz de los participantes.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 General del encuentro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Roboto" w:cs="Roboto" w:eastAsia="Roboto" w:hAnsi="Roboto"/>
          <w:b w:val="1"/>
          <w:color w:val="2021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highlight w:val="white"/>
          <w:rtl w:val="0"/>
        </w:rPr>
        <w:t xml:space="preserve">El objetivo del encuentro es promover la generación de acciones concretas para la construcción de paz en los distintos ámbitos, abriendo fronteras más allá de la mediación</w:t>
      </w:r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b w:val="1"/>
          <w:color w:val="202124"/>
          <w:highlight w:val="white"/>
          <w:rtl w:val="0"/>
        </w:rPr>
        <w:t xml:space="preserve">Además de propiciar espacios para que los asistentes: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Roboto" w:cs="Roboto" w:eastAsia="Roboto" w:hAnsi="Roboto"/>
          <w:b w:val="1"/>
          <w:color w:val="2021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highlight w:val="white"/>
          <w:rtl w:val="0"/>
        </w:rPr>
        <w:t xml:space="preserve">Generen lazos para conocer las distintas realidades del país.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Roboto" w:cs="Roboto" w:eastAsia="Roboto" w:hAnsi="Roboto"/>
          <w:b w:val="1"/>
          <w:color w:val="2021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highlight w:val="white"/>
          <w:rtl w:val="0"/>
        </w:rPr>
        <w:t xml:space="preserve">Conozcan intervenciones innovadoras para aplicar en diferentes contextos.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Roboto" w:cs="Roboto" w:eastAsia="Roboto" w:hAnsi="Roboto"/>
          <w:b w:val="1"/>
          <w:color w:val="2021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highlight w:val="white"/>
          <w:rtl w:val="0"/>
        </w:rPr>
        <w:t xml:space="preserve">Evalúen posibles líneas de acción individuales y/o colectivas.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b w:val="1"/>
          <w:color w:val="2021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highlight w:val="white"/>
          <w:rtl w:val="0"/>
        </w:rPr>
        <w:t xml:space="preserve">Participen de espacios de reflexión e intercambio sobre el rol cómo mediadores.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Roboto" w:cs="Roboto" w:eastAsia="Roboto" w:hAnsi="Roboto"/>
          <w:b w:val="1"/>
          <w:color w:val="2021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highlight w:val="white"/>
          <w:rtl w:val="0"/>
        </w:rPr>
        <w:t xml:space="preserve">Compartan experiencias desde un enfoque interdisciplinario para el abordaje constructivo de los conflictos.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Objetivos de los talleres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Aportar experiencias significativas, innovadoras, que fomenten la implementación de acciones concretas para dar nacimiento a proyectos, dentro de la práctica de la mediación y otras formas de abordaje constructivo de los conflictos.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Abrir nuevas fronteras dentro de la gestión de los conflictos y los aportes a la paz.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Generar una propuesta de acción concreta como producto para compartir en el plenario.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jc w:val="both"/>
        <w:rPr>
          <w:b w:val="1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Temáticas sugeridas: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Desarrollo personal y rol del mediador. Interdisciplina y ética.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Emociones. Comunicación no violenta.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construcción de paz en la vida cotidiana.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Creatividad. Nuevas disciplinas y aportes innovadores.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Tecnología.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Derechos humanos.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Educación.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Perspectiva de género.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Discapacidad.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Interculturalidad.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Contextos de encierro.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Aplicación de técnicas en la práctica, obstáculos y aprendizajes.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Co-mediación.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Duración</w:t>
      </w:r>
      <w:r w:rsidDel="00000000" w:rsidR="00000000" w:rsidRPr="00000000">
        <w:rPr>
          <w:sz w:val="24"/>
          <w:szCs w:val="24"/>
          <w:rtl w:val="0"/>
        </w:rPr>
        <w:t xml:space="preserve">: 2 horas.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Cupo: </w:t>
      </w:r>
      <w:r w:rsidDel="00000000" w:rsidR="00000000" w:rsidRPr="00000000">
        <w:rPr>
          <w:sz w:val="24"/>
          <w:szCs w:val="24"/>
          <w:rtl w:val="0"/>
        </w:rPr>
        <w:t xml:space="preserve">Indicar cupo mínimo y máximo.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Requisitos de presentación: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Apellido y nombre del/los autor/es.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CV abreviado (de cada autor/a): Datos personales, Título y/o actividad laboral, Formación y experiencia en RAC, Ocupación/es actual/es.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del taller.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Fundamentación de la propuesta.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Objetivos específicos del taller.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Ruta metodológica (modelo adjunto en Anexo I)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Recursos didácticos y material auxiliar requeridos: especificar (rotafolios/pizarra - proyector - otros). 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Producto propuesto para compartir en el plenario.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Extensión de 3 páginas en total, en A4 - fuente Arial 11 – 1.5 espacio (incluyendo CV).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sz w:val="24"/>
          <w:szCs w:val="24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123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Fecha límite para la Presentación</w:t>
      </w:r>
      <w:r w:rsidDel="00000000" w:rsidR="00000000" w:rsidRPr="00000000">
        <w:rPr>
          <w:sz w:val="24"/>
          <w:szCs w:val="24"/>
          <w:rtl w:val="0"/>
        </w:rPr>
        <w:t xml:space="preserve">: 25 de Agosto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Enviar por mail a </w:t>
      </w: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encuentrosvaquerias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Indicar en el “asunto” del mail: apellido y nombre del autor y título del taller. </w:t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Criterios de selección: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Adecuación a los objetivos propuestos.</w:t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Disponibilidad de espacios.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I - Ruta metodológica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9.5"/>
        <w:gridCol w:w="2209.5"/>
        <w:gridCol w:w="2209.5"/>
        <w:gridCol w:w="2209.5"/>
        <w:tblGridChange w:id="0">
          <w:tblGrid>
            <w:gridCol w:w="2209.5"/>
            <w:gridCol w:w="2209.5"/>
            <w:gridCol w:w="2209.5"/>
            <w:gridCol w:w="2209.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DEL TALLER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Cupo de personas mínimo y máximo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Duración: 2 horas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Objetivos de aprendizaje: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Objetivo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Objetivo 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Componente</w:t>
            </w:r>
          </w:p>
        </w:tc>
        <w:tc>
          <w:tcPr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Actividad</w:t>
            </w:r>
          </w:p>
        </w:tc>
        <w:tc>
          <w:tcPr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Horario/Tiempo</w:t>
            </w:r>
          </w:p>
        </w:tc>
        <w:tc>
          <w:tcPr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Requerimientos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del momento/espacio correspondiente de taller.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ejemplo: Presentaciones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Breve descripción de actividad.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ejemplo: Círculo de personas en el que cada una se presenta a través de un objeto.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Tiempo asignado para este momento/espacio.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ejemplo: 15 minutos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Elementos/recursos que se pretenden utilizar.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ejemplo: pizarra jamboard, powerpoint, proyector, pizarra con marcadores, etc.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2358390</wp:posOffset>
          </wp:positionH>
          <wp:positionV relativeFrom="paragraph">
            <wp:posOffset>-323848</wp:posOffset>
          </wp:positionV>
          <wp:extent cx="891907" cy="552450"/>
          <wp:effectExtent b="0" l="0" r="0" t="0"/>
          <wp:wrapNone/>
          <wp:docPr descr="LogoMediadores" id="9" name="image3.jpg"/>
          <a:graphic>
            <a:graphicData uri="http://schemas.openxmlformats.org/drawingml/2006/picture">
              <pic:pic>
                <pic:nvPicPr>
                  <pic:cNvPr descr="LogoMediadores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1907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4162425</wp:posOffset>
          </wp:positionH>
          <wp:positionV relativeFrom="paragraph">
            <wp:posOffset>-219074</wp:posOffset>
          </wp:positionV>
          <wp:extent cx="1200150" cy="630555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25617"/>
                  <a:stretch>
                    <a:fillRect/>
                  </a:stretch>
                </pic:blipFill>
                <pic:spPr>
                  <a:xfrm>
                    <a:off x="0" y="0"/>
                    <a:ext cx="1200150" cy="6305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180975</wp:posOffset>
          </wp:positionH>
          <wp:positionV relativeFrom="paragraph">
            <wp:posOffset>-219074</wp:posOffset>
          </wp:positionV>
          <wp:extent cx="1323975" cy="393841"/>
          <wp:effectExtent b="0" l="0" r="0" t="0"/>
          <wp:wrapNone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3975" cy="39384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color w:val="666666"/>
        <w:sz w:val="18"/>
        <w:szCs w:val="18"/>
        <w:rtl w:val="0"/>
      </w:rPr>
      <w:tab/>
    </w:r>
    <w:r w:rsidDel="00000000" w:rsidR="00000000" w:rsidRPr="00000000">
      <w:rPr>
        <w:sz w:val="20"/>
        <w:szCs w:val="2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72BE2"/>
    <w:rPr>
      <w:rFonts w:ascii="Calibri" w:cs="Times New Roman" w:eastAsia="Calibri" w:hAnsi="Calibri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rsid w:val="00872BE2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872BE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 w:val="es-ES"/>
    </w:rPr>
  </w:style>
  <w:style w:type="character" w:styleId="Textoindependiente3Car" w:customStyle="1">
    <w:name w:val="Texto independiente 3 Car"/>
    <w:basedOn w:val="Fuentedeprrafopredeter"/>
    <w:link w:val="Textoindependiente3"/>
    <w:rsid w:val="00872BE2"/>
    <w:rPr>
      <w:rFonts w:ascii="Times New Roman" w:cs="Times New Roman" w:eastAsia="Times New Roman" w:hAnsi="Times New Roman"/>
      <w:sz w:val="16"/>
      <w:szCs w:val="16"/>
      <w:lang w:eastAsia="es-ES" w:val="es-ES"/>
    </w:rPr>
  </w:style>
  <w:style w:type="paragraph" w:styleId="Textodebloque">
    <w:name w:val="Block Text"/>
    <w:basedOn w:val="Normal"/>
    <w:rsid w:val="00872BE2"/>
    <w:pPr>
      <w:spacing w:after="0" w:line="240" w:lineRule="auto"/>
      <w:ind w:left="360" w:right="-45"/>
    </w:pPr>
    <w:rPr>
      <w:rFonts w:ascii="Tahoma" w:eastAsia="Times New Roman" w:hAnsi="Tahoma"/>
      <w:b w:val="1"/>
      <w:sz w:val="24"/>
      <w:szCs w:val="20"/>
      <w:lang w:eastAsia="es-ES" w:val="es-ES_tradnl"/>
    </w:rPr>
  </w:style>
  <w:style w:type="character" w:styleId="Textoennegrita">
    <w:name w:val="Strong"/>
    <w:uiPriority w:val="22"/>
    <w:qFormat w:val="1"/>
    <w:rsid w:val="00872BE2"/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872BE2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styleId="EncabezadoCar" w:customStyle="1">
    <w:name w:val="Encabezado Car"/>
    <w:basedOn w:val="Fuentedeprrafopredeter"/>
    <w:link w:val="Encabezado"/>
    <w:uiPriority w:val="99"/>
    <w:rsid w:val="00872BE2"/>
    <w:rPr>
      <w:rFonts w:ascii="Calibri" w:cs="Times New Roman" w:eastAsia="Calibri" w:hAnsi="Calibri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872BE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872BE2"/>
    <w:rPr>
      <w:rFonts w:ascii="Calibri" w:cs="Times New Roman" w:eastAsia="Calibri" w:hAnsi="Calibri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72BE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72BE2"/>
    <w:rPr>
      <w:rFonts w:ascii="Tahoma" w:cs="Tahoma" w:eastAsia="Calibri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33343C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noProof w:val="1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33343C"/>
    <w:pPr>
      <w:spacing w:after="0" w:line="240" w:lineRule="auto"/>
    </w:pPr>
    <w:rPr>
      <w:rFonts w:asciiTheme="minorHAnsi" w:cstheme="minorBidi" w:eastAsiaTheme="minorHAnsi" w:hAnsiTheme="minorHAnsi"/>
      <w:noProof w:val="1"/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33343C"/>
    <w:rPr>
      <w:noProof w:val="1"/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33343C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jp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1/SPYxkkKNW/VlNMGF0WZCWmA==">CgMxLjA4AHIhMW9EOTVEcHI0amUyVW1oRm5BMFNKRTNkNVNfTEdiX19p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2021-09-23T19:12:00Z</dcterms:created>
  <dc:creator>User</dc:creator>
</cp:coreProperties>
</file>